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C2" w:rsidRDefault="008353C2" w:rsidP="006C14FF">
      <w:pPr>
        <w:jc w:val="right"/>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-260985</wp:posOffset>
            </wp:positionH>
            <wp:positionV relativeFrom="paragraph">
              <wp:posOffset>7620</wp:posOffset>
            </wp:positionV>
            <wp:extent cx="1758315" cy="714375"/>
            <wp:effectExtent l="19050" t="0" r="13335" b="257175"/>
            <wp:wrapThrough wrapText="bothSides">
              <wp:wrapPolygon edited="0">
                <wp:start x="-234" y="0"/>
                <wp:lineTo x="-234" y="28800"/>
                <wp:lineTo x="21530" y="28800"/>
                <wp:lineTo x="21530" y="0"/>
                <wp:lineTo x="-234"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3410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58315" cy="714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353C2" w:rsidRDefault="008353C2" w:rsidP="008353C2">
      <w:pPr>
        <w:jc w:val="right"/>
        <w:rPr>
          <w:rFonts w:ascii="Times New Roman" w:hAnsi="Times New Roman" w:cs="Times New Roman"/>
          <w:b/>
          <w:sz w:val="28"/>
          <w:szCs w:val="28"/>
        </w:rPr>
      </w:pPr>
    </w:p>
    <w:p w:rsidR="008353C2" w:rsidRPr="007525DE" w:rsidRDefault="007525DE" w:rsidP="007525DE">
      <w:pPr>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государственной регистрации прав на основании нотариально удостоверенных сделок </w:t>
      </w:r>
    </w:p>
    <w:p w:rsidR="007525DE" w:rsidRPr="007525DE"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 xml:space="preserve">Реалии законодательной и правоприменительной практики в последнее время все больше свидетельствуют об усилении позиции нотариата при оформлении сделок на рынке недвижимости. При идеальной модели «сильного» нотариата нотариус, удостоверяя тот или иной документ принимает на себя полную ответственность за его юридическую чистоту, оставляя государственному регистратору лишь миссию по легитимации действий сторон сделок. </w:t>
      </w:r>
      <w:bookmarkStart w:id="0" w:name="_GoBack"/>
      <w:bookmarkEnd w:id="0"/>
    </w:p>
    <w:p w:rsidR="007525DE" w:rsidRPr="007525DE"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Так,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w:t>
      </w:r>
    </w:p>
    <w:p w:rsidR="007525DE" w:rsidRPr="007525DE"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Основываясь на положениях Федерального закона от 13.07.2015 N 218-ФЗ «О государственной регистрации недвижимости» (далее - Закон о регистрации) можно выделить следующие особенности регистрации прав на основании нотариально-удостоверенных сделок:</w:t>
      </w:r>
    </w:p>
    <w:p w:rsidR="007525DE" w:rsidRPr="007525DE" w:rsidRDefault="007525DE" w:rsidP="007525DE">
      <w:pPr>
        <w:pStyle w:val="a3"/>
        <w:numPr>
          <w:ilvl w:val="0"/>
          <w:numId w:val="1"/>
        </w:numPr>
        <w:spacing w:after="0" w:line="240" w:lineRule="auto"/>
        <w:jc w:val="both"/>
        <w:rPr>
          <w:rFonts w:ascii="Times New Roman" w:hAnsi="Times New Roman" w:cs="Times New Roman"/>
          <w:sz w:val="28"/>
          <w:szCs w:val="28"/>
        </w:rPr>
      </w:pPr>
      <w:r w:rsidRPr="007525DE">
        <w:rPr>
          <w:rFonts w:ascii="Times New Roman" w:hAnsi="Times New Roman" w:cs="Times New Roman"/>
          <w:sz w:val="28"/>
          <w:szCs w:val="28"/>
        </w:rPr>
        <w:t>отсутствие необходимости проведения правовой экспертизы нотариально-удостоверенной сделки;</w:t>
      </w:r>
    </w:p>
    <w:p w:rsidR="007525DE" w:rsidRPr="007525DE" w:rsidRDefault="007525DE" w:rsidP="007525DE">
      <w:pPr>
        <w:pStyle w:val="a3"/>
        <w:numPr>
          <w:ilvl w:val="0"/>
          <w:numId w:val="1"/>
        </w:numPr>
        <w:spacing w:after="0" w:line="240" w:lineRule="auto"/>
        <w:jc w:val="both"/>
        <w:rPr>
          <w:rFonts w:ascii="Times New Roman" w:hAnsi="Times New Roman" w:cs="Times New Roman"/>
          <w:sz w:val="28"/>
          <w:szCs w:val="28"/>
        </w:rPr>
      </w:pPr>
      <w:r w:rsidRPr="007525DE">
        <w:rPr>
          <w:rFonts w:ascii="Times New Roman" w:hAnsi="Times New Roman" w:cs="Times New Roman"/>
          <w:sz w:val="28"/>
          <w:szCs w:val="28"/>
        </w:rPr>
        <w:t>сокращенные сроки государственной регистрации;</w:t>
      </w:r>
    </w:p>
    <w:p w:rsidR="007525DE" w:rsidRPr="007525DE" w:rsidRDefault="007525DE" w:rsidP="007525DE">
      <w:pPr>
        <w:pStyle w:val="a3"/>
        <w:numPr>
          <w:ilvl w:val="0"/>
          <w:numId w:val="1"/>
        </w:numPr>
        <w:spacing w:after="0" w:line="240" w:lineRule="auto"/>
        <w:jc w:val="both"/>
        <w:rPr>
          <w:rFonts w:ascii="Times New Roman" w:hAnsi="Times New Roman" w:cs="Times New Roman"/>
          <w:sz w:val="28"/>
          <w:szCs w:val="28"/>
        </w:rPr>
      </w:pPr>
      <w:r w:rsidRPr="007525DE">
        <w:rPr>
          <w:rFonts w:ascii="Times New Roman" w:hAnsi="Times New Roman" w:cs="Times New Roman"/>
          <w:sz w:val="28"/>
          <w:szCs w:val="28"/>
        </w:rPr>
        <w:t>особый субъектный состав заявителей (нотариус или его работник);</w:t>
      </w:r>
    </w:p>
    <w:p w:rsidR="007525DE" w:rsidRPr="007525DE" w:rsidRDefault="007525DE" w:rsidP="007525DE">
      <w:pPr>
        <w:pStyle w:val="a3"/>
        <w:numPr>
          <w:ilvl w:val="0"/>
          <w:numId w:val="1"/>
        </w:numPr>
        <w:spacing w:after="0" w:line="240" w:lineRule="auto"/>
        <w:jc w:val="both"/>
        <w:rPr>
          <w:rFonts w:ascii="Times New Roman" w:hAnsi="Times New Roman" w:cs="Times New Roman"/>
          <w:sz w:val="28"/>
          <w:szCs w:val="28"/>
        </w:rPr>
      </w:pPr>
      <w:r w:rsidRPr="007525DE">
        <w:rPr>
          <w:rFonts w:ascii="Times New Roman" w:hAnsi="Times New Roman" w:cs="Times New Roman"/>
          <w:sz w:val="28"/>
          <w:szCs w:val="28"/>
        </w:rPr>
        <w:t>особый способ проверки достоверности нотариально-удостоверенного документа (через единую информационную систему нотариата);</w:t>
      </w:r>
    </w:p>
    <w:p w:rsidR="007525DE" w:rsidRPr="007525DE" w:rsidRDefault="007525DE" w:rsidP="007525DE">
      <w:pPr>
        <w:pStyle w:val="a3"/>
        <w:numPr>
          <w:ilvl w:val="0"/>
          <w:numId w:val="1"/>
        </w:numPr>
        <w:spacing w:after="0" w:line="240" w:lineRule="auto"/>
        <w:jc w:val="both"/>
        <w:rPr>
          <w:rFonts w:ascii="Times New Roman" w:hAnsi="Times New Roman" w:cs="Times New Roman"/>
          <w:sz w:val="28"/>
          <w:szCs w:val="28"/>
        </w:rPr>
      </w:pPr>
      <w:r w:rsidRPr="007525DE">
        <w:rPr>
          <w:rFonts w:ascii="Times New Roman" w:hAnsi="Times New Roman" w:cs="Times New Roman"/>
          <w:sz w:val="28"/>
          <w:szCs w:val="28"/>
        </w:rPr>
        <w:t>недопустимость ответственности регистрирующего органа за убытки, причиненные в результате государственной регистрации прав на основании признанных судом недействительными нотариально удостоверенных документов.</w:t>
      </w:r>
    </w:p>
    <w:p w:rsidR="007525DE" w:rsidRPr="007525DE"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 xml:space="preserve">Представляется, что перечисленные особенности свидетельствуют о намерении законодателя при одновременном сокращении сроков государственной регистрации, снизить нагрузку регистрирующего органа по осуществлению правовой экспертизы, за счет исключения дублирующих функций регистратора и нотариуса по проверке законности сделок с недвижимым имуществом. </w:t>
      </w:r>
    </w:p>
    <w:p w:rsidR="007525DE" w:rsidRPr="007525DE"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 xml:space="preserve">Говоря об особенностях регистрации прав на недвижимое имущество на основании нотариально-удостоверенных сделок, нельзя не отметить преимущества, которые получают участники гражданско-правовых отношений, предусматривая обязательную нотариальную форму для сделок с недвижимым имуществом. Итак, в отличие от простой письменной формы сделок, нотариальная позволяет оформить права на недвижимое имущество в сокращенные сроки и без личного участия собственника объекта </w:t>
      </w:r>
      <w:r w:rsidRPr="007525DE">
        <w:rPr>
          <w:rFonts w:ascii="Times New Roman" w:hAnsi="Times New Roman" w:cs="Times New Roman"/>
          <w:sz w:val="28"/>
          <w:szCs w:val="28"/>
        </w:rPr>
        <w:lastRenderedPageBreak/>
        <w:t xml:space="preserve">недвижимого имущества, а также с большей степенью вероятности гарантирует чистоту сделки.  Вместе с тем, существенным фактором, сдерживающим субъектов гражданско-правовых отношений от обращения к нотариусу, являются достаточно высокие тарифы на осуществление нотариальных действий, которые подлежат уплате наряду с государственной пошлиной за совершение регистрационных действий. </w:t>
      </w:r>
    </w:p>
    <w:p w:rsidR="000F6840" w:rsidRPr="00A07119"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Таким образом, усиление позиции нотариата при совершении сделок с недвижимостью, с одной стороны, является положительной тенденцией, позволяющей ускорить многие процессы на рынке недвижимости, а с другой стороны нуждается в дальнейшем совершенствовании и развитии, например, в части снижения тарифов на осуществление нотариальных действий, а также повышения эффективности взаимодействия системы нотариата с регистрирующими органами.</w:t>
      </w:r>
    </w:p>
    <w:p w:rsidR="000F6840" w:rsidRPr="000F6840" w:rsidRDefault="000F6840" w:rsidP="000F6840">
      <w:pPr>
        <w:spacing w:after="0" w:line="240" w:lineRule="auto"/>
        <w:ind w:firstLine="709"/>
        <w:jc w:val="both"/>
        <w:rPr>
          <w:rFonts w:ascii="Times New Roman" w:hAnsi="Times New Roman" w:cs="Times New Roman"/>
          <w:sz w:val="28"/>
          <w:szCs w:val="28"/>
        </w:rPr>
      </w:pPr>
    </w:p>
    <w:p w:rsidR="0031575F" w:rsidRPr="0031575F" w:rsidRDefault="0031575F" w:rsidP="00E010DE">
      <w:pPr>
        <w:jc w:val="both"/>
        <w:rPr>
          <w:rFonts w:ascii="Times New Roman" w:hAnsi="Times New Roman" w:cs="Times New Roman"/>
          <w:sz w:val="28"/>
          <w:szCs w:val="28"/>
        </w:rPr>
      </w:pPr>
      <w:r>
        <w:rPr>
          <w:rFonts w:ascii="Times New Roman" w:hAnsi="Times New Roman" w:cs="Times New Roman"/>
          <w:sz w:val="28"/>
          <w:szCs w:val="28"/>
        </w:rPr>
        <w:t xml:space="preserve">По информации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Иркутской области</w:t>
      </w:r>
    </w:p>
    <w:p w:rsidR="00E010DE" w:rsidRPr="00E010DE" w:rsidRDefault="00E010DE" w:rsidP="00E010DE">
      <w:pPr>
        <w:jc w:val="both"/>
        <w:rPr>
          <w:rFonts w:ascii="Times New Roman" w:hAnsi="Times New Roman" w:cs="Times New Roman"/>
          <w:sz w:val="28"/>
          <w:szCs w:val="28"/>
        </w:rPr>
      </w:pPr>
    </w:p>
    <w:sectPr w:rsidR="00E010DE" w:rsidRPr="00E010DE" w:rsidSect="008353C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F337D"/>
    <w:multiLevelType w:val="hybridMultilevel"/>
    <w:tmpl w:val="FFCE2E74"/>
    <w:lvl w:ilvl="0" w:tplc="A7A4D81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0DE"/>
    <w:rsid w:val="00031278"/>
    <w:rsid w:val="000F6840"/>
    <w:rsid w:val="00164D78"/>
    <w:rsid w:val="002C0225"/>
    <w:rsid w:val="002D6331"/>
    <w:rsid w:val="0031575F"/>
    <w:rsid w:val="00351A68"/>
    <w:rsid w:val="00353A59"/>
    <w:rsid w:val="00545C52"/>
    <w:rsid w:val="005E34EE"/>
    <w:rsid w:val="0063750E"/>
    <w:rsid w:val="006C14FF"/>
    <w:rsid w:val="00725AB6"/>
    <w:rsid w:val="007319BC"/>
    <w:rsid w:val="007525DE"/>
    <w:rsid w:val="0076142C"/>
    <w:rsid w:val="00796091"/>
    <w:rsid w:val="008353C2"/>
    <w:rsid w:val="00835F4E"/>
    <w:rsid w:val="00A07119"/>
    <w:rsid w:val="00A56724"/>
    <w:rsid w:val="00AB347A"/>
    <w:rsid w:val="00BA7005"/>
    <w:rsid w:val="00C82D8F"/>
    <w:rsid w:val="00CA1D7B"/>
    <w:rsid w:val="00D9229A"/>
    <w:rsid w:val="00E01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5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Ирина Викторовна</dc:creator>
  <cp:lastModifiedBy>A</cp:lastModifiedBy>
  <cp:revision>2</cp:revision>
  <dcterms:created xsi:type="dcterms:W3CDTF">2017-09-13T04:01:00Z</dcterms:created>
  <dcterms:modified xsi:type="dcterms:W3CDTF">2017-09-13T04:01:00Z</dcterms:modified>
</cp:coreProperties>
</file>